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48" w:rsidRPr="00803248" w:rsidRDefault="00803248" w:rsidP="00803248">
      <w:pPr>
        <w:jc w:val="center"/>
        <w:rPr>
          <w:b/>
          <w:i/>
          <w:sz w:val="36"/>
          <w:szCs w:val="36"/>
        </w:rPr>
      </w:pPr>
      <w:r>
        <w:rPr>
          <w:b/>
          <w:i/>
          <w:sz w:val="36"/>
          <w:szCs w:val="36"/>
        </w:rPr>
        <w:t>Nombre del proyecto.</w:t>
      </w:r>
    </w:p>
    <w:p w:rsidR="0054213A" w:rsidRPr="00803248" w:rsidRDefault="006F513C" w:rsidP="00803248">
      <w:pPr>
        <w:jc w:val="center"/>
        <w:rPr>
          <w:b/>
          <w:sz w:val="40"/>
          <w:szCs w:val="40"/>
          <w:u w:val="single"/>
        </w:rPr>
      </w:pPr>
      <w:r w:rsidRPr="00803248">
        <w:rPr>
          <w:b/>
          <w:sz w:val="40"/>
          <w:szCs w:val="40"/>
          <w:u w:val="single"/>
        </w:rPr>
        <w:t>Primer encuentro intercultural  y ancestral  de los pueblos Misak, Nasa y Mestizo</w:t>
      </w:r>
    </w:p>
    <w:p w:rsidR="006F513C" w:rsidRPr="00803248" w:rsidRDefault="006F513C" w:rsidP="00327320">
      <w:pPr>
        <w:jc w:val="both"/>
        <w:rPr>
          <w:b/>
          <w:i/>
        </w:rPr>
      </w:pPr>
      <w:r w:rsidRPr="00803248">
        <w:rPr>
          <w:b/>
          <w:i/>
        </w:rPr>
        <w:t>Marco conceptual:</w:t>
      </w:r>
      <w:r w:rsidR="00071C3C" w:rsidRPr="00803248">
        <w:rPr>
          <w:b/>
          <w:i/>
        </w:rPr>
        <w:t xml:space="preserve"> </w:t>
      </w:r>
    </w:p>
    <w:p w:rsidR="00071C3C" w:rsidRDefault="00071C3C" w:rsidP="00327320">
      <w:pPr>
        <w:jc w:val="both"/>
      </w:pPr>
      <w:r>
        <w:t xml:space="preserve">Realizar un encuentro </w:t>
      </w:r>
      <w:r w:rsidR="00A728AA">
        <w:t xml:space="preserve"> </w:t>
      </w:r>
      <w:r>
        <w:t>inter</w:t>
      </w:r>
      <w:r w:rsidR="00A728AA">
        <w:t>cultural marcado de momentos coyunturales con distintas opciones dinámicas entre encuentros artísticos,</w:t>
      </w:r>
      <w:r w:rsidR="00327320">
        <w:t xml:space="preserve"> rituale</w:t>
      </w:r>
      <w:r w:rsidR="00A728AA">
        <w:t>s, temaskales</w:t>
      </w:r>
      <w:r w:rsidR="00327320">
        <w:t>, homenajeados</w:t>
      </w:r>
      <w:r w:rsidR="00A728AA">
        <w:t xml:space="preserve">, cine foro, debate de profundización oral  de </w:t>
      </w:r>
      <w:r>
        <w:t>saberes ancestrales y contemporáneos</w:t>
      </w:r>
      <w:r w:rsidR="004B7B26">
        <w:t>,</w:t>
      </w:r>
      <w:r>
        <w:t xml:space="preserve"> desde el contexto social cotidiano</w:t>
      </w:r>
      <w:r w:rsidR="00A728AA">
        <w:t xml:space="preserve"> de cada pueblo u organización</w:t>
      </w:r>
      <w:r w:rsidR="00327320">
        <w:t xml:space="preserve"> </w:t>
      </w:r>
      <w:r w:rsidR="00A728AA">
        <w:t xml:space="preserve"> con sentido social comunitario.</w:t>
      </w:r>
    </w:p>
    <w:p w:rsidR="00071C3C" w:rsidRDefault="00071C3C" w:rsidP="00327320">
      <w:pPr>
        <w:jc w:val="both"/>
      </w:pPr>
    </w:p>
    <w:p w:rsidR="00071C3C" w:rsidRPr="001B15F8" w:rsidRDefault="00071C3C">
      <w:pPr>
        <w:rPr>
          <w:b/>
          <w:i/>
        </w:rPr>
      </w:pPr>
      <w:r w:rsidRPr="001B15F8">
        <w:rPr>
          <w:b/>
          <w:i/>
        </w:rPr>
        <w:t>Generalidades del proyecto;</w:t>
      </w:r>
    </w:p>
    <w:p w:rsidR="00327320" w:rsidRDefault="00327320">
      <w:r>
        <w:t xml:space="preserve">El proyecto </w:t>
      </w:r>
      <w:r w:rsidR="004B7B26">
        <w:t>será desarrollado en la vereda S</w:t>
      </w:r>
      <w:r>
        <w:t>an José la laguna, corregimiento el túnel, municipio de Cajibio, dep</w:t>
      </w:r>
      <w:r w:rsidR="004B7B26">
        <w:t>artamento del C</w:t>
      </w:r>
      <w:r>
        <w:t>auca.</w:t>
      </w:r>
    </w:p>
    <w:p w:rsidR="00327320" w:rsidRDefault="00327320">
      <w:r>
        <w:t>Los habitantes del municipio de Caj</w:t>
      </w:r>
      <w:r w:rsidR="004B7B26">
        <w:t>ibio, pertenecientes al pueblo M</w:t>
      </w:r>
      <w:r>
        <w:t>isak de  kurak chak, dentro de su ámbito cotidiano</w:t>
      </w:r>
      <w:r w:rsidR="004B7B26">
        <w:t>,</w:t>
      </w:r>
      <w:r w:rsidR="00BC45B8">
        <w:t xml:space="preserve"> la mayoría de todos se dedican al trabaj</w:t>
      </w:r>
      <w:r w:rsidR="004B7B26">
        <w:t xml:space="preserve">o en  agricultura, por </w:t>
      </w:r>
      <w:r w:rsidR="00244FD7">
        <w:t>herencia e identidad ancestral M</w:t>
      </w:r>
      <w:r w:rsidR="00BC45B8">
        <w:t>isak, el trabajo en l</w:t>
      </w:r>
      <w:r w:rsidR="00244FD7">
        <w:t>a tierra para prodigarnos de</w:t>
      </w:r>
      <w:r w:rsidR="00BC45B8">
        <w:t xml:space="preserve"> productos naturales ha sido el pilar de subsistencia en el gran ciclo </w:t>
      </w:r>
      <w:r w:rsidR="004B7B26">
        <w:t xml:space="preserve">de vida </w:t>
      </w:r>
      <w:r w:rsidR="00244FD7">
        <w:t>Misak, la vida M</w:t>
      </w:r>
      <w:r w:rsidR="00BC45B8">
        <w:t xml:space="preserve">isak </w:t>
      </w:r>
      <w:r w:rsidR="00244FD7">
        <w:t xml:space="preserve">gira </w:t>
      </w:r>
      <w:r w:rsidR="00BC45B8">
        <w:t>alrededor de los</w:t>
      </w:r>
      <w:r w:rsidR="00244FD7">
        <w:t xml:space="preserve"> alimentos, mientras haya alimentos nuestra vida sigue conectada con la fertilidad prodigada por la pacha mama.</w:t>
      </w:r>
    </w:p>
    <w:p w:rsidR="00BC45B8" w:rsidRDefault="00BC45B8">
      <w:r>
        <w:t xml:space="preserve">El cabildo como organización y con el apoyo de otras organizaciones sociales ha tratado de apoyar iniciativas  con la comunidad, con la intención de mejorar cada </w:t>
      </w:r>
      <w:r w:rsidR="001B15F8">
        <w:t>día</w:t>
      </w:r>
      <w:r>
        <w:t xml:space="preserve"> la calidad de vida de las familias, así mismo </w:t>
      </w:r>
      <w:r w:rsidR="00244FD7">
        <w:t>h</w:t>
      </w:r>
      <w:r>
        <w:t xml:space="preserve">a decidido  apoyar el programa cultural, una iniciativa nacida desde aquí con la participación de  jóvenes y </w:t>
      </w:r>
      <w:r w:rsidR="001B15F8">
        <w:t>adultos que sintieron los deseos de interactuar entre organizaciones y personas</w:t>
      </w:r>
      <w:r w:rsidR="00244FD7">
        <w:t>,</w:t>
      </w:r>
      <w:r w:rsidR="001B15F8">
        <w:t xml:space="preserve"> los usos y costumbres de las culturas de Colombia y así poder  </w:t>
      </w:r>
      <w:r w:rsidR="00244FD7">
        <w:t>comprender el sentido de ser lo</w:t>
      </w:r>
      <w:r w:rsidR="001B15F8">
        <w:t xml:space="preserve"> que somos</w:t>
      </w:r>
      <w:r w:rsidR="00244FD7">
        <w:t>,</w:t>
      </w:r>
      <w:r w:rsidR="001B15F8">
        <w:t xml:space="preserve"> para  emprender en la población el sentido de pertenencia y valor de la identidad cultural.</w:t>
      </w:r>
    </w:p>
    <w:p w:rsidR="001B15F8" w:rsidRDefault="001B15F8"/>
    <w:p w:rsidR="001B15F8" w:rsidRDefault="001B15F8">
      <w:pPr>
        <w:rPr>
          <w:b/>
          <w:i/>
        </w:rPr>
      </w:pPr>
      <w:r w:rsidRPr="001B15F8">
        <w:rPr>
          <w:b/>
          <w:i/>
        </w:rPr>
        <w:t>Antecedentes;</w:t>
      </w:r>
    </w:p>
    <w:p w:rsidR="001B15F8" w:rsidRDefault="001B15F8" w:rsidP="00A85314">
      <w:pPr>
        <w:jc w:val="both"/>
      </w:pPr>
      <w:r w:rsidRPr="001B15F8">
        <w:t>En el 2010 nace en la</w:t>
      </w:r>
      <w:r>
        <w:t xml:space="preserve"> cuna del pueblo misak de kurak chak el colectivo de jóvenes y adultos</w:t>
      </w:r>
      <w:r w:rsidRPr="001B15F8">
        <w:t xml:space="preserve"> </w:t>
      </w:r>
      <w:r w:rsidR="00244FD7">
        <w:t>un comité de cultura,</w:t>
      </w:r>
      <w:r>
        <w:t xml:space="preserve"> </w:t>
      </w:r>
      <w:r w:rsidR="00244FD7">
        <w:t>“</w:t>
      </w:r>
      <w:r>
        <w:t>mayele lincha amtrap, en español “</w:t>
      </w:r>
      <w:r w:rsidR="00244FD7">
        <w:t>(</w:t>
      </w:r>
      <w:r>
        <w:t>todos v</w:t>
      </w:r>
      <w:r w:rsidR="00244FD7">
        <w:t xml:space="preserve">amos juntos) </w:t>
      </w:r>
      <w:r>
        <w:t xml:space="preserve"> </w:t>
      </w:r>
      <w:r w:rsidR="00244FD7">
        <w:t xml:space="preserve"> cuyo </w:t>
      </w:r>
      <w:r>
        <w:t xml:space="preserve">eslogan </w:t>
      </w:r>
      <w:r w:rsidR="00556EE8">
        <w:t>significa</w:t>
      </w:r>
      <w:r>
        <w:t xml:space="preserve"> “haciendo vida y continuando con la historia” liderados todos bajo l</w:t>
      </w:r>
      <w:r w:rsidR="00556EE8">
        <w:t>a dirección de las autoridades Ancestrales M</w:t>
      </w:r>
      <w:r>
        <w:t xml:space="preserve">isak y la dirección del </w:t>
      </w:r>
      <w:r w:rsidR="00A85314">
        <w:t>comité, tod</w:t>
      </w:r>
      <w:r w:rsidR="00556EE8">
        <w:t xml:space="preserve">os con un interés de </w:t>
      </w:r>
      <w:r w:rsidR="00730D09">
        <w:t>aprender, entusiasmados</w:t>
      </w:r>
      <w:r>
        <w:t xml:space="preserve"> por conformar una organización que lidere e impulse programas artísticos y de emprendimiento social con las comunidades</w:t>
      </w:r>
      <w:r w:rsidR="00A85314">
        <w:t>. La organi</w:t>
      </w:r>
      <w:r w:rsidR="00556EE8">
        <w:t>zación desde un comienzo planteó</w:t>
      </w:r>
      <w:r w:rsidR="00A85314">
        <w:t xml:space="preserve"> trabajar bajo las bases y fuerzas vivas de las comunidades, e</w:t>
      </w:r>
      <w:r w:rsidR="00556EE8">
        <w:t>l colectivo cultural en acuerdo</w:t>
      </w:r>
      <w:r w:rsidR="00A85314">
        <w:t xml:space="preserve"> entre las autoridades y dirección del comité deciden promover y  brindar el  trabajo aunado entre organizaciones de base, ofreciendo la operación de 6 pilares temáticos como; danzas, teatro, música, comunicaciones en programas audiovisuales, artesanías y emprendimiento social.</w:t>
      </w:r>
    </w:p>
    <w:p w:rsidR="00A85314" w:rsidRDefault="00A85314" w:rsidP="00A85314">
      <w:pPr>
        <w:jc w:val="both"/>
      </w:pPr>
      <w:r>
        <w:lastRenderedPageBreak/>
        <w:t>Un colectivo cultural que no solo sea reconocido por promover condiciones artísticas, si no que apoye al proceso de formar líderes y lideresas con expresión social y apoyo</w:t>
      </w:r>
      <w:r w:rsidR="00556EE8">
        <w:t xml:space="preserve"> comunitario, que impulse al </w:t>
      </w:r>
      <w:r>
        <w:t>auto reconocimiento personal de la vocación idónea, conociendo el ta</w:t>
      </w:r>
      <w:r w:rsidR="004049BE">
        <w:t>lento loc</w:t>
      </w:r>
      <w:r w:rsidR="00556EE8">
        <w:t xml:space="preserve">al, </w:t>
      </w:r>
      <w:r w:rsidR="004049BE">
        <w:t xml:space="preserve">aportando a la visión profesional de cada integrante, </w:t>
      </w:r>
      <w:r w:rsidR="00556EE8">
        <w:t xml:space="preserve">para que el tiempo invertido de los integrantes </w:t>
      </w:r>
      <w:r w:rsidR="004049BE">
        <w:t>en el</w:t>
      </w:r>
      <w:r w:rsidR="00556EE8">
        <w:t xml:space="preserve"> programa permita crear </w:t>
      </w:r>
      <w:r w:rsidR="004049BE">
        <w:t xml:space="preserve"> condiciones óptimas de calidad cultural y social, pues el órgano de activación para la memoria y</w:t>
      </w:r>
      <w:r w:rsidR="00556EE8">
        <w:t xml:space="preserve"> la incentivación  personal  se encuentra</w:t>
      </w:r>
      <w:r w:rsidR="004049BE">
        <w:t xml:space="preserve"> en el compartir experiencias con organizaciones externas e internas, cada uno con un conocimiento y en constante retroalimentación, la demanda de li</w:t>
      </w:r>
      <w:r w:rsidR="00B50DF0">
        <w:t xml:space="preserve">derar procesos culturales se genera </w:t>
      </w:r>
      <w:r w:rsidR="004049BE">
        <w:t xml:space="preserve">desde la comunidad, no es necesario que introduzcamos algo que la comunidad no quiera ser o se pueda mantener en el tiempo, la realidad ha sido que  estas propuestas vienen desde las mismas comunidades , las mismas personas plantean sus intereses y sus temas, algo por caracterizar al pueblo misak ha sido el aprovechamiento del tiempo en actividades </w:t>
      </w:r>
      <w:r w:rsidR="003D5A49">
        <w:t>de resultados enriquecedores para la vida, esta es una propuesta que comunicamos y lanzamos a nuestra comunidad cajibiana.</w:t>
      </w:r>
    </w:p>
    <w:p w:rsidR="003D5A49" w:rsidRDefault="003D5A49" w:rsidP="00A85314">
      <w:pPr>
        <w:jc w:val="both"/>
      </w:pPr>
      <w:r>
        <w:t>Los esfuerzos realizados por el colectivo cultural  con la intención de impulsar  el aceleramiento de los 6 pilares de trabajo para demostrar destrezas de fortalecimiento en el entorno, en medio de la educación y en convivencia  con las comunida</w:t>
      </w:r>
      <w:r w:rsidR="00B50DF0">
        <w:t>des, la dura labranza que como Misak emprendemos</w:t>
      </w:r>
      <w:r>
        <w:t xml:space="preserve"> día tras día</w:t>
      </w:r>
      <w:r w:rsidR="00FE5D18">
        <w:t xml:space="preserve"> para sacar adelante el pr</w:t>
      </w:r>
      <w:r w:rsidR="00B50DF0">
        <w:t>ograma cultural del comité;</w:t>
      </w:r>
      <w:r w:rsidR="00FE5D18">
        <w:t xml:space="preserve"> mayele lincha amtrap</w:t>
      </w:r>
      <w:r w:rsidR="00B50DF0">
        <w:t>,</w:t>
      </w:r>
      <w:r w:rsidR="00FE5D18">
        <w:t xml:space="preserve"> gracias al trabajo de las comunidades y organizaciones sin importar la hora ni los fines de semana, logramos captar la esencia de cada instante y de cada época de estas regiones, allí en Caji</w:t>
      </w:r>
      <w:r w:rsidR="00B50DF0">
        <w:t>bio el comité cultural  alimentó</w:t>
      </w:r>
      <w:r w:rsidR="00FE5D18">
        <w:t xml:space="preserve"> el alma de todos , sembrando los  pilares de trabajo mancomunado, naciendo las experiencias vivenciales y dando origen a la fecundidad integral de cada persona, todos los artistas  hemos tomado al comité como nuestro referente para hacer  nuestra propia revolución interna y </w:t>
      </w:r>
      <w:r w:rsidR="00F10002">
        <w:t>artística.</w:t>
      </w:r>
    </w:p>
    <w:p w:rsidR="00F10002" w:rsidRDefault="00F10002" w:rsidP="00A85314">
      <w:pPr>
        <w:jc w:val="both"/>
      </w:pPr>
      <w:r>
        <w:t>Hoy somos  más de 200 artistas dedicados a emprender y hacer arte comunitario en las diferentes disciplinas y categorías como la de los niños</w:t>
      </w:r>
      <w:r w:rsidR="00B50DF0">
        <w:t>, jóvenes, adultos y los shures (abuelos)</w:t>
      </w:r>
      <w:r>
        <w:t>. Pues cada ser tiene su sentido de expresión vivencial, así mismo sus deseos o gustos son de integración familiar como lo de</w:t>
      </w:r>
      <w:r w:rsidR="00B50DF0">
        <w:t>claramos somos la gran familia M</w:t>
      </w:r>
      <w:r>
        <w:t>isak provenientes del gran fogón Nak Chak, donde todos merecemos valor y aceptación personal y colectiva enmarcada por ser unos seres bajo una línea integral.</w:t>
      </w:r>
    </w:p>
    <w:p w:rsidR="00F10002" w:rsidRDefault="00F10002" w:rsidP="00A85314">
      <w:pPr>
        <w:jc w:val="both"/>
      </w:pPr>
    </w:p>
    <w:p w:rsidR="00F10002" w:rsidRDefault="00F10002" w:rsidP="00A85314">
      <w:pPr>
        <w:jc w:val="both"/>
      </w:pPr>
      <w:r>
        <w:t xml:space="preserve">Durante estos 4 años que orgullosamente cumplimos y celebramos, hemos estado trabajando a pulso con la ayuda de maestros y maestras quienes provienen de diferentes instancias sociales,  todos llevamos el maestro que tenemos en el </w:t>
      </w:r>
      <w:r w:rsidR="00476613">
        <w:t>corazón,</w:t>
      </w:r>
      <w:r>
        <w:t xml:space="preserve"> debemos revelarlo y sacarlo </w:t>
      </w:r>
      <w:r w:rsidR="00476613">
        <w:t>a vivir una expresión de reanimar el sentido de convivir, la congregación de diferentes instancias como los son las fundaciones de arte, asociaciones, organizaciones culturales, escuelas de arte etc.…  El compromiso que</w:t>
      </w:r>
      <w:r w:rsidR="00B50DF0">
        <w:t xml:space="preserve"> nos</w:t>
      </w:r>
      <w:r w:rsidR="00476613">
        <w:t xml:space="preserve"> hemos propuesto con los artistas  ha sido el promocionar el portafolio de servicios culturales comunitarios con las demás organizaciones, las iniciativas de concertar entre organizaciones de base por  tejer lazos de alianzas de trabajo mancomunado entre  organizac</w:t>
      </w:r>
      <w:r w:rsidR="00B50DF0">
        <w:t>iones, ha resultado un trabajo í</w:t>
      </w:r>
      <w:r w:rsidR="00476613">
        <w:t xml:space="preserve">ntegro  la colaboración solidaria de maestros en áreas como danza, teatro, música, manejo de </w:t>
      </w:r>
      <w:r w:rsidR="00476613">
        <w:lastRenderedPageBreak/>
        <w:t>cámaras, cine indígena, tejidos artesanales y emprendimiento social  para  la elaboración y formulación de propuesta</w:t>
      </w:r>
      <w:r w:rsidR="00B50DF0">
        <w:t>s</w:t>
      </w:r>
      <w:r w:rsidR="00476613">
        <w:t xml:space="preserve"> con enfoque de marco lógico con las comunidades. Esta posición de  cada actor quien de sus propios recursos </w:t>
      </w:r>
      <w:r w:rsidR="009F08B1">
        <w:t>han</w:t>
      </w:r>
      <w:r w:rsidR="00476613">
        <w:t xml:space="preserve"> financiado parte </w:t>
      </w:r>
      <w:r w:rsidR="009F08B1">
        <w:t xml:space="preserve"> de los eventos que realizamos</w:t>
      </w:r>
      <w:r w:rsidR="00B50DF0">
        <w:t>,</w:t>
      </w:r>
      <w:r w:rsidR="009F08B1">
        <w:t xml:space="preserve"> por emprender actividades de integración intercultural, nuestro trabajo que nace desde nuestros corazones realizarlos ha sido de muchos esfuerzos en minga, </w:t>
      </w:r>
      <w:r w:rsidR="00B50DF0">
        <w:t>“</w:t>
      </w:r>
      <w:r w:rsidR="009F08B1">
        <w:t>la unión como se conoce en el mundo actual hace la fuerza</w:t>
      </w:r>
      <w:r w:rsidR="00B50DF0">
        <w:t>”</w:t>
      </w:r>
      <w:r w:rsidR="009F08B1">
        <w:t xml:space="preserve">, algo organizado entre distintas manos tejedoras de vida y esperanza resulta favorable activando el memorial de una reconstrucción en nuestra sociedad para el avance social y político en una comunidad.  </w:t>
      </w:r>
    </w:p>
    <w:p w:rsidR="009F08B1" w:rsidRDefault="009F08B1" w:rsidP="00A85314">
      <w:pPr>
        <w:jc w:val="both"/>
      </w:pPr>
    </w:p>
    <w:p w:rsidR="009F08B1" w:rsidRDefault="009F08B1" w:rsidP="00A85314">
      <w:pPr>
        <w:jc w:val="both"/>
      </w:pPr>
      <w:r>
        <w:t>Nuestro objetivo;</w:t>
      </w:r>
    </w:p>
    <w:p w:rsidR="009F08B1" w:rsidRDefault="009F08B1" w:rsidP="0085191C">
      <w:pPr>
        <w:pStyle w:val="Prrafodelista"/>
        <w:numPr>
          <w:ilvl w:val="0"/>
          <w:numId w:val="1"/>
        </w:numPr>
        <w:jc w:val="both"/>
      </w:pPr>
      <w:r>
        <w:t>Promover el arte y la interculturalidad.</w:t>
      </w:r>
    </w:p>
    <w:p w:rsidR="009F08B1" w:rsidRDefault="009F08B1" w:rsidP="0085191C">
      <w:pPr>
        <w:pStyle w:val="Prrafodelista"/>
        <w:numPr>
          <w:ilvl w:val="0"/>
          <w:numId w:val="1"/>
        </w:numPr>
        <w:jc w:val="both"/>
      </w:pPr>
      <w:r>
        <w:t>Incorporarse en el sentido de pertenencia.</w:t>
      </w:r>
    </w:p>
    <w:p w:rsidR="009F08B1" w:rsidRDefault="009F08B1" w:rsidP="0085191C">
      <w:pPr>
        <w:pStyle w:val="Prrafodelista"/>
        <w:numPr>
          <w:ilvl w:val="0"/>
          <w:numId w:val="1"/>
        </w:numPr>
        <w:jc w:val="both"/>
      </w:pPr>
      <w:r>
        <w:t>Fortalecer la identidad cultural.</w:t>
      </w:r>
    </w:p>
    <w:p w:rsidR="009F08B1" w:rsidRDefault="009F08B1" w:rsidP="0085191C">
      <w:pPr>
        <w:pStyle w:val="Prrafodelista"/>
        <w:numPr>
          <w:ilvl w:val="0"/>
          <w:numId w:val="1"/>
        </w:numPr>
        <w:jc w:val="both"/>
      </w:pPr>
      <w:r>
        <w:t xml:space="preserve">Generar </w:t>
      </w:r>
      <w:r w:rsidR="0085191C">
        <w:t xml:space="preserve"> espacios de conservación, fortalecimiento y difusión del patrimonio  cultural de los pueblos indígenas y organizaciones sociales étnicas por medio del arte.</w:t>
      </w:r>
    </w:p>
    <w:p w:rsidR="0085191C" w:rsidRDefault="0085191C" w:rsidP="0085191C">
      <w:pPr>
        <w:pStyle w:val="Prrafodelista"/>
        <w:numPr>
          <w:ilvl w:val="0"/>
          <w:numId w:val="1"/>
        </w:numPr>
        <w:jc w:val="both"/>
      </w:pPr>
      <w:r>
        <w:t>Fomentar el encuentro de saberes e intercambio de experiencias vivenciales</w:t>
      </w:r>
      <w:r w:rsidR="00B50DF0">
        <w:t>,</w:t>
      </w:r>
      <w:r>
        <w:t xml:space="preserve"> y un dialogo encaminado al fortalecimiento y la defensa de la diversidad cultural.</w:t>
      </w:r>
    </w:p>
    <w:p w:rsidR="0085191C" w:rsidRDefault="0085191C" w:rsidP="0085191C">
      <w:pPr>
        <w:pStyle w:val="Prrafodelista"/>
        <w:numPr>
          <w:ilvl w:val="0"/>
          <w:numId w:val="1"/>
        </w:numPr>
        <w:jc w:val="both"/>
      </w:pPr>
      <w:r>
        <w:t>Ser escenarios  de exhibición, discusión e intercambio intercultural que contribuya al reconocimiento de las organizaciones sociales</w:t>
      </w:r>
      <w:r w:rsidR="00B50DF0">
        <w:t>,</w:t>
      </w:r>
      <w:r>
        <w:t xml:space="preserve"> motores que son encargados de promover el arte y la cultura.</w:t>
      </w:r>
    </w:p>
    <w:p w:rsidR="0085191C" w:rsidRDefault="00B50DF0" w:rsidP="0085191C">
      <w:pPr>
        <w:pStyle w:val="Prrafodelista"/>
        <w:numPr>
          <w:ilvl w:val="0"/>
          <w:numId w:val="1"/>
        </w:numPr>
        <w:jc w:val="both"/>
      </w:pPr>
      <w:r>
        <w:t>Mantener vivos</w:t>
      </w:r>
      <w:r w:rsidR="0085191C">
        <w:t xml:space="preserve"> nuestros usos y costumbres, nuestra tradición oral, nuestra memoria ancestral y rescatar nuestra épica ancestral.</w:t>
      </w:r>
    </w:p>
    <w:p w:rsidR="0085191C" w:rsidRDefault="0085191C" w:rsidP="0085191C">
      <w:pPr>
        <w:pStyle w:val="Prrafodelista"/>
        <w:numPr>
          <w:ilvl w:val="0"/>
          <w:numId w:val="1"/>
        </w:numPr>
        <w:jc w:val="both"/>
      </w:pPr>
      <w:r>
        <w:t>Impulsar y descubrir sueños, talentos humanos y así contribuir al aprovechamiento del talento local y la preparación a su futuro profesional.</w:t>
      </w:r>
    </w:p>
    <w:p w:rsidR="0085191C" w:rsidRDefault="0085191C" w:rsidP="0085191C">
      <w:pPr>
        <w:pStyle w:val="Prrafodelista"/>
        <w:numPr>
          <w:ilvl w:val="0"/>
          <w:numId w:val="1"/>
        </w:numPr>
        <w:jc w:val="both"/>
      </w:pPr>
      <w:r>
        <w:t xml:space="preserve">Ampliar el  conocimiento y alimentar más la expresión personal, es necesario comprender el acelerado mundo en que vivimos, la vida social y política de cada persona y  el mundo capitalista que avanza  a pasos agigantados por las revoluciones </w:t>
      </w:r>
      <w:r w:rsidR="00FA19DC">
        <w:t xml:space="preserve">industriales </w:t>
      </w:r>
      <w:r>
        <w:t>y la globalización mundial</w:t>
      </w:r>
      <w:r w:rsidR="0039748C">
        <w:t xml:space="preserve"> para poder  hacer una inter relación de análisis generalizado desde las condiciones de vida de las personas.</w:t>
      </w:r>
    </w:p>
    <w:p w:rsidR="00FA19DC" w:rsidRDefault="00FA19DC" w:rsidP="00FA19DC">
      <w:pPr>
        <w:pStyle w:val="Prrafodelista"/>
        <w:jc w:val="both"/>
        <w:rPr>
          <w:b/>
        </w:rPr>
      </w:pPr>
    </w:p>
    <w:p w:rsidR="00FA19DC" w:rsidRDefault="00FA19DC" w:rsidP="00FA19DC">
      <w:pPr>
        <w:pStyle w:val="Prrafodelista"/>
        <w:jc w:val="both"/>
        <w:rPr>
          <w:b/>
        </w:rPr>
      </w:pPr>
      <w:r w:rsidRPr="00FA19DC">
        <w:rPr>
          <w:b/>
        </w:rPr>
        <w:t>Justificación:</w:t>
      </w:r>
    </w:p>
    <w:p w:rsidR="00FA19DC" w:rsidRDefault="00FA19DC" w:rsidP="00FA19DC">
      <w:pPr>
        <w:pStyle w:val="Prrafodelista"/>
        <w:jc w:val="both"/>
      </w:pPr>
      <w:r>
        <w:rPr>
          <w:b/>
        </w:rPr>
        <w:t xml:space="preserve"> </w:t>
      </w:r>
      <w:r>
        <w:t>Para direccionar la esencia de este proyecto necesitamos crear un espacio de acercamiento de todo el pueblo Misak con las organizaciones, asociaciones, y fundaciones</w:t>
      </w:r>
      <w:r w:rsidR="00252E82">
        <w:t xml:space="preserve"> que contribuyen al fortalecimiento de la red social, la sana convivencia, el intercambio de saberes, proyectándonos </w:t>
      </w:r>
      <w:r w:rsidR="007C4DB1">
        <w:t>más</w:t>
      </w:r>
      <w:r w:rsidR="00252E82">
        <w:t xml:space="preserve"> adelante para el trueque de nuestros productos y de las cosechas manteniendo</w:t>
      </w:r>
      <w:r w:rsidR="007D792B">
        <w:t xml:space="preserve"> vivo el saber ancestral de la </w:t>
      </w:r>
      <w:r w:rsidR="007C4DB1">
        <w:t>soberanía</w:t>
      </w:r>
      <w:r w:rsidR="007D792B">
        <w:t xml:space="preserve"> alimentaria, establecer fuentes de </w:t>
      </w:r>
      <w:r w:rsidR="007C4DB1">
        <w:t>comunicación</w:t>
      </w:r>
      <w:r w:rsidR="007D792B">
        <w:t xml:space="preserve"> con la presencia de los shures y shuras (abuelos y abuelas sabias) </w:t>
      </w:r>
      <w:r w:rsidR="00965E0E">
        <w:t>n</w:t>
      </w:r>
      <w:r w:rsidR="007D792B">
        <w:t xml:space="preserve">os da la oportunidad de mantener viva la tradición oral, los conocimientos ancestrales, la medicina tradicional, todos estos </w:t>
      </w:r>
      <w:r w:rsidR="007D792B">
        <w:lastRenderedPageBreak/>
        <w:t>componentes además de estrechar vínculos fraternales</w:t>
      </w:r>
      <w:r w:rsidR="007C4DB1">
        <w:t xml:space="preserve"> nos da la oportunidad y el punto de partida para celebrar  anualmente la fiesta de la fertilidad, además  de fomentar el liderazgo  posicionándonos de la capacidad de aportar</w:t>
      </w:r>
      <w:r w:rsidR="00423728">
        <w:t xml:space="preserve"> el valioso servicio a la comunidad</w:t>
      </w:r>
      <w:r w:rsidR="00965E0E">
        <w:t>|.</w:t>
      </w:r>
    </w:p>
    <w:p w:rsidR="00965E0E" w:rsidRDefault="00965E0E" w:rsidP="00FA19DC">
      <w:pPr>
        <w:pStyle w:val="Prrafodelista"/>
        <w:jc w:val="both"/>
      </w:pPr>
    </w:p>
    <w:p w:rsidR="00965E0E" w:rsidRDefault="00965E0E" w:rsidP="00965E0E">
      <w:pPr>
        <w:pStyle w:val="Prrafodelista"/>
        <w:jc w:val="both"/>
      </w:pPr>
      <w:r>
        <w:t xml:space="preserve"> Poblaciones beneficiadas</w:t>
      </w:r>
    </w:p>
    <w:p w:rsidR="00965E0E" w:rsidRDefault="00965E0E" w:rsidP="00965E0E">
      <w:pPr>
        <w:pStyle w:val="Prrafodelista"/>
        <w:jc w:val="both"/>
      </w:pPr>
      <w:r>
        <w:t xml:space="preserve"> 200 habitantes del pueblo indígena Misak, </w:t>
      </w:r>
      <w:r w:rsidR="00B822D6">
        <w:t>50 habitantes</w:t>
      </w:r>
      <w:r>
        <w:t xml:space="preserve"> del pueblo indígena Nasa y</w:t>
      </w:r>
      <w:r w:rsidR="00B822D6">
        <w:t xml:space="preserve"> 80 habitantes de la</w:t>
      </w:r>
      <w:r>
        <w:t xml:space="preserve"> población mestiza</w:t>
      </w:r>
      <w:r w:rsidR="00B822D6">
        <w:t>.</w:t>
      </w:r>
    </w:p>
    <w:p w:rsidR="00B822D6" w:rsidRDefault="00B822D6" w:rsidP="00965E0E">
      <w:pPr>
        <w:pStyle w:val="Prrafodelista"/>
        <w:jc w:val="both"/>
      </w:pPr>
    </w:p>
    <w:p w:rsidR="00B822D6" w:rsidRDefault="00B822D6" w:rsidP="00965E0E">
      <w:pPr>
        <w:pStyle w:val="Prrafodelista"/>
        <w:jc w:val="both"/>
      </w:pPr>
      <w:r>
        <w:t xml:space="preserve"> PRESUPUESTO:</w:t>
      </w:r>
    </w:p>
    <w:p w:rsidR="00B822D6" w:rsidRDefault="00B822D6" w:rsidP="00965E0E">
      <w:pPr>
        <w:pStyle w:val="Prrafodelista"/>
        <w:jc w:val="both"/>
      </w:pPr>
    </w:p>
    <w:tbl>
      <w:tblPr>
        <w:tblStyle w:val="Tablaconcuadrcula"/>
        <w:tblW w:w="0" w:type="auto"/>
        <w:tblInd w:w="720" w:type="dxa"/>
        <w:tblLook w:val="04A0" w:firstRow="1" w:lastRow="0" w:firstColumn="1" w:lastColumn="0" w:noHBand="0" w:noVBand="1"/>
      </w:tblPr>
      <w:tblGrid>
        <w:gridCol w:w="4068"/>
        <w:gridCol w:w="3960"/>
      </w:tblGrid>
      <w:tr w:rsidR="00730D09" w:rsidTr="00730D09">
        <w:tc>
          <w:tcPr>
            <w:tcW w:w="4068" w:type="dxa"/>
          </w:tcPr>
          <w:p w:rsidR="00730D09" w:rsidRPr="00730D09" w:rsidRDefault="00730D09" w:rsidP="00965E0E">
            <w:pPr>
              <w:pStyle w:val="Prrafodelista"/>
              <w:ind w:left="0"/>
              <w:jc w:val="both"/>
              <w:rPr>
                <w:b/>
                <w:i/>
                <w:u w:val="single"/>
              </w:rPr>
            </w:pPr>
            <w:r w:rsidRPr="00730D09">
              <w:rPr>
                <w:b/>
                <w:i/>
                <w:u w:val="single"/>
              </w:rPr>
              <w:t xml:space="preserve">Descripción </w:t>
            </w:r>
          </w:p>
        </w:tc>
        <w:tc>
          <w:tcPr>
            <w:tcW w:w="3960" w:type="dxa"/>
          </w:tcPr>
          <w:p w:rsidR="00730D09" w:rsidRPr="00730D09" w:rsidRDefault="00730D09" w:rsidP="00730D09">
            <w:pPr>
              <w:pStyle w:val="Prrafodelista"/>
              <w:ind w:left="0"/>
              <w:jc w:val="center"/>
              <w:rPr>
                <w:b/>
                <w:i/>
              </w:rPr>
            </w:pPr>
            <w:r w:rsidRPr="00730D09">
              <w:rPr>
                <w:b/>
                <w:i/>
              </w:rPr>
              <w:t xml:space="preserve">                                             Valor </w:t>
            </w:r>
          </w:p>
        </w:tc>
      </w:tr>
      <w:tr w:rsidR="00730D09" w:rsidTr="00730D09">
        <w:tc>
          <w:tcPr>
            <w:tcW w:w="4068" w:type="dxa"/>
          </w:tcPr>
          <w:p w:rsidR="00730D09" w:rsidRDefault="00730D09" w:rsidP="00965E0E">
            <w:pPr>
              <w:pStyle w:val="Prrafodelista"/>
              <w:ind w:left="0"/>
              <w:jc w:val="both"/>
            </w:pPr>
            <w:r>
              <w:t>transportes</w:t>
            </w:r>
          </w:p>
        </w:tc>
        <w:tc>
          <w:tcPr>
            <w:tcW w:w="3960" w:type="dxa"/>
          </w:tcPr>
          <w:p w:rsidR="00730D09" w:rsidRDefault="00730D09" w:rsidP="00965E0E">
            <w:pPr>
              <w:pStyle w:val="Prrafodelista"/>
              <w:ind w:left="0"/>
              <w:jc w:val="both"/>
            </w:pPr>
            <w:r>
              <w:t xml:space="preserve">                  </w:t>
            </w:r>
            <w:r w:rsidR="00BF3A1E">
              <w:t xml:space="preserve">                               8</w:t>
            </w:r>
            <w:r>
              <w:t>00.000</w:t>
            </w:r>
          </w:p>
        </w:tc>
      </w:tr>
      <w:tr w:rsidR="00730D09" w:rsidTr="00730D09">
        <w:tc>
          <w:tcPr>
            <w:tcW w:w="4068" w:type="dxa"/>
          </w:tcPr>
          <w:p w:rsidR="00730D09" w:rsidRDefault="00730D09" w:rsidP="00965E0E">
            <w:pPr>
              <w:pStyle w:val="Prrafodelista"/>
              <w:ind w:left="0"/>
              <w:jc w:val="both"/>
            </w:pPr>
            <w:r>
              <w:t>alimentación</w:t>
            </w:r>
          </w:p>
        </w:tc>
        <w:tc>
          <w:tcPr>
            <w:tcW w:w="3960" w:type="dxa"/>
          </w:tcPr>
          <w:p w:rsidR="00730D09" w:rsidRDefault="00560914" w:rsidP="00730D09">
            <w:pPr>
              <w:pStyle w:val="Prrafodelista"/>
              <w:ind w:left="0"/>
              <w:jc w:val="right"/>
            </w:pPr>
            <w:r>
              <w:t>6</w:t>
            </w:r>
            <w:r w:rsidR="00730D09">
              <w:t>00.000</w:t>
            </w:r>
          </w:p>
        </w:tc>
      </w:tr>
      <w:tr w:rsidR="00730D09" w:rsidTr="00730D09">
        <w:tc>
          <w:tcPr>
            <w:tcW w:w="4068" w:type="dxa"/>
          </w:tcPr>
          <w:p w:rsidR="00730D09" w:rsidRDefault="00730D09" w:rsidP="00965E0E">
            <w:pPr>
              <w:pStyle w:val="Prrafodelista"/>
              <w:ind w:left="0"/>
              <w:jc w:val="both"/>
            </w:pPr>
            <w:r>
              <w:t>papelería</w:t>
            </w:r>
          </w:p>
        </w:tc>
        <w:tc>
          <w:tcPr>
            <w:tcW w:w="3960" w:type="dxa"/>
          </w:tcPr>
          <w:p w:rsidR="00730D09" w:rsidRDefault="00730D09" w:rsidP="00730D09">
            <w:pPr>
              <w:pStyle w:val="Prrafodelista"/>
              <w:ind w:left="0"/>
              <w:jc w:val="right"/>
            </w:pPr>
            <w:r>
              <w:t>500.000</w:t>
            </w:r>
          </w:p>
        </w:tc>
      </w:tr>
      <w:tr w:rsidR="00730D09" w:rsidTr="00730D09">
        <w:tc>
          <w:tcPr>
            <w:tcW w:w="4068" w:type="dxa"/>
          </w:tcPr>
          <w:p w:rsidR="00730D09" w:rsidRDefault="00560914" w:rsidP="00965E0E">
            <w:pPr>
              <w:pStyle w:val="Prrafodelista"/>
              <w:ind w:left="0"/>
              <w:jc w:val="both"/>
            </w:pPr>
            <w:r>
              <w:t>Conmemoración y reconocimientos</w:t>
            </w:r>
          </w:p>
        </w:tc>
        <w:tc>
          <w:tcPr>
            <w:tcW w:w="3960" w:type="dxa"/>
          </w:tcPr>
          <w:p w:rsidR="00730D09" w:rsidRDefault="00730D09" w:rsidP="00730D09">
            <w:pPr>
              <w:pStyle w:val="Prrafodelista"/>
              <w:ind w:left="0"/>
              <w:jc w:val="right"/>
            </w:pPr>
            <w:r>
              <w:t>1.000.000</w:t>
            </w:r>
          </w:p>
        </w:tc>
      </w:tr>
      <w:tr w:rsidR="00730D09" w:rsidTr="00730D09">
        <w:tc>
          <w:tcPr>
            <w:tcW w:w="4068" w:type="dxa"/>
          </w:tcPr>
          <w:p w:rsidR="00730D09" w:rsidRPr="00730D09" w:rsidRDefault="00730D09" w:rsidP="00965E0E">
            <w:pPr>
              <w:pStyle w:val="Prrafodelista"/>
              <w:ind w:left="0"/>
              <w:jc w:val="both"/>
              <w:rPr>
                <w:sz w:val="22"/>
                <w:szCs w:val="22"/>
              </w:rPr>
            </w:pPr>
            <w:r w:rsidRPr="00730D09">
              <w:rPr>
                <w:sz w:val="22"/>
                <w:szCs w:val="22"/>
              </w:rPr>
              <w:t xml:space="preserve">Adecuación </w:t>
            </w:r>
            <w:r>
              <w:rPr>
                <w:sz w:val="22"/>
                <w:szCs w:val="22"/>
              </w:rPr>
              <w:t xml:space="preserve">del lugar </w:t>
            </w:r>
          </w:p>
        </w:tc>
        <w:tc>
          <w:tcPr>
            <w:tcW w:w="3960" w:type="dxa"/>
          </w:tcPr>
          <w:p w:rsidR="00730D09" w:rsidRDefault="00730D09" w:rsidP="00730D09">
            <w:pPr>
              <w:pStyle w:val="Prrafodelista"/>
              <w:ind w:left="0"/>
              <w:jc w:val="right"/>
            </w:pPr>
            <w:r>
              <w:t>300.000</w:t>
            </w:r>
          </w:p>
        </w:tc>
      </w:tr>
      <w:tr w:rsidR="00730D09" w:rsidTr="00730D09">
        <w:tc>
          <w:tcPr>
            <w:tcW w:w="4068" w:type="dxa"/>
          </w:tcPr>
          <w:p w:rsidR="00730D09" w:rsidRDefault="00730D09" w:rsidP="00965E0E">
            <w:pPr>
              <w:pStyle w:val="Prrafodelista"/>
              <w:ind w:left="0"/>
              <w:jc w:val="both"/>
            </w:pPr>
            <w:r>
              <w:t>imprevistos</w:t>
            </w:r>
          </w:p>
          <w:p w:rsidR="00560914" w:rsidRDefault="00560914" w:rsidP="00965E0E">
            <w:pPr>
              <w:pStyle w:val="Prrafodelista"/>
              <w:ind w:left="0"/>
              <w:jc w:val="both"/>
            </w:pPr>
            <w:r>
              <w:t>comunicaciones y envios</w:t>
            </w:r>
          </w:p>
        </w:tc>
        <w:tc>
          <w:tcPr>
            <w:tcW w:w="3960" w:type="dxa"/>
          </w:tcPr>
          <w:p w:rsidR="00730D09" w:rsidRPr="00560914" w:rsidRDefault="00730D09" w:rsidP="00730D09">
            <w:pPr>
              <w:pStyle w:val="Prrafodelista"/>
              <w:ind w:left="0"/>
              <w:jc w:val="right"/>
            </w:pPr>
            <w:r w:rsidRPr="00560914">
              <w:t>400.000</w:t>
            </w:r>
          </w:p>
          <w:p w:rsidR="00560914" w:rsidRDefault="00560914" w:rsidP="00730D09">
            <w:pPr>
              <w:pStyle w:val="Prrafodelista"/>
              <w:ind w:left="0"/>
              <w:jc w:val="right"/>
            </w:pPr>
            <w:r>
              <w:t>400.000</w:t>
            </w:r>
          </w:p>
        </w:tc>
      </w:tr>
      <w:tr w:rsidR="00730D09" w:rsidTr="00730D09">
        <w:tc>
          <w:tcPr>
            <w:tcW w:w="4068" w:type="dxa"/>
          </w:tcPr>
          <w:p w:rsidR="00730D09" w:rsidRPr="00730D09" w:rsidRDefault="00730D09" w:rsidP="00965E0E">
            <w:pPr>
              <w:pStyle w:val="Prrafodelista"/>
              <w:ind w:left="0"/>
              <w:jc w:val="both"/>
              <w:rPr>
                <w:b/>
                <w:i/>
                <w:u w:val="single"/>
              </w:rPr>
            </w:pPr>
            <w:r w:rsidRPr="00730D09">
              <w:rPr>
                <w:b/>
                <w:i/>
                <w:u w:val="single"/>
              </w:rPr>
              <w:t>Total</w:t>
            </w:r>
          </w:p>
        </w:tc>
        <w:tc>
          <w:tcPr>
            <w:tcW w:w="3960" w:type="dxa"/>
          </w:tcPr>
          <w:p w:rsidR="00730D09" w:rsidRPr="00730D09" w:rsidRDefault="00BF3A1E" w:rsidP="00730D09">
            <w:pPr>
              <w:pStyle w:val="Prrafodelista"/>
              <w:ind w:left="0"/>
              <w:jc w:val="right"/>
              <w:rPr>
                <w:b/>
                <w:i/>
                <w:u w:val="single"/>
              </w:rPr>
            </w:pPr>
            <w:r>
              <w:rPr>
                <w:b/>
                <w:i/>
                <w:u w:val="single"/>
              </w:rPr>
              <w:t>4.0</w:t>
            </w:r>
            <w:r w:rsidR="00730D09" w:rsidRPr="00730D09">
              <w:rPr>
                <w:b/>
                <w:i/>
                <w:u w:val="single"/>
              </w:rPr>
              <w:t>00.000</w:t>
            </w:r>
            <w:r>
              <w:rPr>
                <w:b/>
                <w:i/>
                <w:u w:val="single"/>
              </w:rPr>
              <w:t xml:space="preserve"> $</w:t>
            </w:r>
            <w:r w:rsidR="00730D09" w:rsidRPr="00730D09">
              <w:rPr>
                <w:b/>
                <w:i/>
                <w:u w:val="single"/>
              </w:rPr>
              <w:t xml:space="preserve"> </w:t>
            </w:r>
          </w:p>
        </w:tc>
      </w:tr>
    </w:tbl>
    <w:p w:rsidR="00CB6C25" w:rsidRDefault="00CB6C25" w:rsidP="00965E0E">
      <w:pPr>
        <w:pStyle w:val="Prrafodelista"/>
        <w:jc w:val="both"/>
      </w:pPr>
    </w:p>
    <w:p w:rsidR="00965E0E" w:rsidRDefault="00730D09" w:rsidP="00FA19DC">
      <w:pPr>
        <w:pStyle w:val="Prrafodelista"/>
        <w:jc w:val="both"/>
      </w:pPr>
      <w:r>
        <w:t>Ponente del proyecto</w:t>
      </w:r>
    </w:p>
    <w:p w:rsidR="00730D09" w:rsidRDefault="00730D09" w:rsidP="00FA19DC">
      <w:pPr>
        <w:pStyle w:val="Prrafodelista"/>
        <w:jc w:val="both"/>
      </w:pPr>
    </w:p>
    <w:p w:rsidR="00730D09" w:rsidRDefault="00730D09" w:rsidP="00FA19DC">
      <w:pPr>
        <w:pStyle w:val="Prrafodelista"/>
        <w:jc w:val="both"/>
      </w:pPr>
      <w:r>
        <w:t>Duvan Andersson Calambas Almendra</w:t>
      </w:r>
    </w:p>
    <w:p w:rsidR="00730D09" w:rsidRDefault="00730D09" w:rsidP="00FA19DC">
      <w:pPr>
        <w:pStyle w:val="Prrafodelista"/>
        <w:jc w:val="both"/>
      </w:pPr>
      <w:r>
        <w:t>C.C. 1.060.804.870 de Cajibío-Cauca</w:t>
      </w:r>
    </w:p>
    <w:p w:rsidR="00730D09" w:rsidRDefault="00730D09" w:rsidP="00FA19DC">
      <w:pPr>
        <w:pStyle w:val="Prrafodelista"/>
        <w:jc w:val="both"/>
      </w:pPr>
      <w:r>
        <w:t>Celular; 3116321854</w:t>
      </w:r>
    </w:p>
    <w:p w:rsidR="00730D09" w:rsidRDefault="00730D09" w:rsidP="00FA19DC">
      <w:pPr>
        <w:pStyle w:val="Prrafodelista"/>
        <w:jc w:val="both"/>
      </w:pPr>
      <w:r>
        <w:t xml:space="preserve">Correo; </w:t>
      </w:r>
      <w:hyperlink r:id="rId8" w:history="1">
        <w:r w:rsidRPr="00A102D7">
          <w:rPr>
            <w:rStyle w:val="Hipervnculo"/>
          </w:rPr>
          <w:t>dalmendra6@gmail.com</w:t>
        </w:r>
      </w:hyperlink>
    </w:p>
    <w:p w:rsidR="00730D09" w:rsidRDefault="00730D09" w:rsidP="00FA19DC">
      <w:pPr>
        <w:pStyle w:val="Prrafodelista"/>
        <w:jc w:val="both"/>
      </w:pPr>
      <w:r>
        <w:t>Dirección; Vereda el Arado, Municipio de Cajibío, Departamento del Cauca</w:t>
      </w:r>
    </w:p>
    <w:p w:rsidR="00965E0E" w:rsidRDefault="00965E0E" w:rsidP="00FA19DC">
      <w:pPr>
        <w:pStyle w:val="Prrafodelista"/>
        <w:jc w:val="both"/>
      </w:pPr>
    </w:p>
    <w:p w:rsidR="00965E0E" w:rsidRDefault="00965E0E" w:rsidP="00FA19DC">
      <w:pPr>
        <w:pStyle w:val="Prrafodelista"/>
        <w:jc w:val="both"/>
      </w:pPr>
    </w:p>
    <w:p w:rsidR="00965E0E" w:rsidRDefault="00965E0E" w:rsidP="00FA19DC">
      <w:pPr>
        <w:pStyle w:val="Prrafodelista"/>
        <w:jc w:val="both"/>
      </w:pPr>
    </w:p>
    <w:p w:rsidR="00965E0E" w:rsidRDefault="00965E0E" w:rsidP="00FA19DC">
      <w:pPr>
        <w:pStyle w:val="Prrafodelista"/>
        <w:jc w:val="both"/>
      </w:pPr>
    </w:p>
    <w:p w:rsidR="00965E0E" w:rsidRPr="00FA19DC" w:rsidRDefault="00965E0E" w:rsidP="00FA19DC">
      <w:pPr>
        <w:pStyle w:val="Prrafodelista"/>
        <w:jc w:val="both"/>
      </w:pPr>
    </w:p>
    <w:p w:rsidR="009F08B1" w:rsidRPr="00FA19DC" w:rsidRDefault="009F08B1" w:rsidP="00A85314">
      <w:pPr>
        <w:jc w:val="both"/>
        <w:rPr>
          <w:b/>
        </w:rPr>
      </w:pPr>
    </w:p>
    <w:p w:rsidR="009F08B1" w:rsidRDefault="009F08B1" w:rsidP="00A85314">
      <w:pPr>
        <w:jc w:val="both"/>
      </w:pPr>
      <w:r>
        <w:t xml:space="preserve"> </w:t>
      </w:r>
    </w:p>
    <w:p w:rsidR="003D5A49" w:rsidRDefault="003D5A49" w:rsidP="00A85314">
      <w:pPr>
        <w:jc w:val="both"/>
      </w:pPr>
    </w:p>
    <w:p w:rsidR="003D5A49" w:rsidRPr="001B15F8" w:rsidRDefault="003D5A49" w:rsidP="00A85314">
      <w:pPr>
        <w:jc w:val="both"/>
      </w:pPr>
    </w:p>
    <w:p w:rsidR="001B15F8" w:rsidRPr="001B15F8" w:rsidRDefault="001B15F8"/>
    <w:p w:rsidR="001B15F8" w:rsidRDefault="001B15F8"/>
    <w:p w:rsidR="00071C3C" w:rsidRDefault="00071C3C"/>
    <w:sectPr w:rsidR="00071C3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14" w:rsidRDefault="00560914" w:rsidP="00560914">
      <w:r>
        <w:separator/>
      </w:r>
    </w:p>
  </w:endnote>
  <w:endnote w:type="continuationSeparator" w:id="0">
    <w:p w:rsidR="00560914" w:rsidRDefault="00560914" w:rsidP="0056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 CEN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D3" w:rsidRDefault="00AF25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D3" w:rsidRDefault="00AF25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D3" w:rsidRDefault="00AF25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14" w:rsidRDefault="00560914" w:rsidP="00560914">
      <w:r>
        <w:separator/>
      </w:r>
    </w:p>
  </w:footnote>
  <w:footnote w:type="continuationSeparator" w:id="0">
    <w:p w:rsidR="00560914" w:rsidRDefault="00560914" w:rsidP="0056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D3" w:rsidRDefault="00AF25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D3" w:rsidRPr="00AF25D3" w:rsidRDefault="00AF25D3" w:rsidP="00AF25D3">
    <w:pPr>
      <w:pStyle w:val="Sinespaciado"/>
      <w:jc w:val="center"/>
      <w:rPr>
        <w:rFonts w:asciiTheme="majorHAnsi" w:hAnsiTheme="majorHAnsi"/>
        <w:b/>
        <w:sz w:val="22"/>
        <w:szCs w:val="22"/>
      </w:rPr>
    </w:pPr>
    <w:r w:rsidRPr="004C5150">
      <w:rPr>
        <w:rFonts w:asciiTheme="majorHAnsi" w:hAnsiTheme="majorHAnsi"/>
        <w:noProof/>
        <w:sz w:val="28"/>
        <w:szCs w:val="28"/>
      </w:rPr>
      <w:drawing>
        <wp:anchor distT="0" distB="0" distL="114300" distR="114300" simplePos="0" relativeHeight="251659264" behindDoc="1" locked="0" layoutInCell="1" allowOverlap="1" wp14:anchorId="40D8DDE5" wp14:editId="5AC5759A">
          <wp:simplePos x="0" y="0"/>
          <wp:positionH relativeFrom="column">
            <wp:posOffset>-985037</wp:posOffset>
          </wp:positionH>
          <wp:positionV relativeFrom="paragraph">
            <wp:posOffset>-200863</wp:posOffset>
          </wp:positionV>
          <wp:extent cx="1324051" cy="993978"/>
          <wp:effectExtent l="0" t="0" r="0" b="0"/>
          <wp:wrapNone/>
          <wp:docPr id="7" name="Imagen 4" descr="Scan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Scan0001"/>
                  <pic:cNvPicPr>
                    <a:picLocks noChangeArrowheads="1"/>
                  </pic:cNvPicPr>
                </pic:nvPicPr>
                <pic:blipFill>
                  <a:blip r:embed="rId1"/>
                  <a:srcRect/>
                  <a:stretch>
                    <a:fillRect/>
                  </a:stretch>
                </pic:blipFill>
                <pic:spPr bwMode="auto">
                  <a:xfrm>
                    <a:off x="0" y="0"/>
                    <a:ext cx="1327785" cy="99678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8"/>
        <w:szCs w:val="28"/>
      </w:rPr>
      <w:drawing>
        <wp:anchor distT="0" distB="0" distL="114300" distR="114300" simplePos="0" relativeHeight="251660288" behindDoc="0" locked="0" layoutInCell="1" allowOverlap="1" wp14:anchorId="71AE28A6" wp14:editId="415A50C1">
          <wp:simplePos x="0" y="0"/>
          <wp:positionH relativeFrom="column">
            <wp:posOffset>5598160</wp:posOffset>
          </wp:positionH>
          <wp:positionV relativeFrom="paragraph">
            <wp:posOffset>-347345</wp:posOffset>
          </wp:positionV>
          <wp:extent cx="1030605" cy="796925"/>
          <wp:effectExtent l="0" t="0" r="0" b="3175"/>
          <wp:wrapSquare wrapText="right"/>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060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5D3">
      <w:rPr>
        <w:rFonts w:asciiTheme="majorHAnsi" w:hAnsiTheme="majorHAnsi"/>
        <w:b/>
        <w:sz w:val="22"/>
        <w:szCs w:val="22"/>
      </w:rPr>
      <w:t>CABILDO  INDIGENA GUAMBIANO DE KURAK CHAK</w:t>
    </w:r>
  </w:p>
  <w:p w:rsidR="00AF25D3" w:rsidRPr="00AF25D3" w:rsidRDefault="00AF25D3" w:rsidP="00AF25D3">
    <w:pPr>
      <w:pStyle w:val="Sinespaciado"/>
      <w:jc w:val="center"/>
      <w:rPr>
        <w:b/>
        <w:sz w:val="16"/>
        <w:szCs w:val="16"/>
      </w:rPr>
    </w:pPr>
    <w:r w:rsidRPr="00AF25D3">
      <w:rPr>
        <w:b/>
        <w:sz w:val="16"/>
        <w:szCs w:val="16"/>
      </w:rPr>
      <w:t>NIT.817.006.812-5</w:t>
    </w:r>
  </w:p>
  <w:p w:rsidR="00AF25D3" w:rsidRPr="00AF25D3" w:rsidRDefault="00AF25D3" w:rsidP="00AF25D3">
    <w:pPr>
      <w:pStyle w:val="Sinespaciado"/>
      <w:jc w:val="center"/>
      <w:rPr>
        <w:b/>
        <w:sz w:val="16"/>
        <w:szCs w:val="16"/>
      </w:rPr>
    </w:pPr>
    <w:r w:rsidRPr="00AF25D3">
      <w:rPr>
        <w:b/>
        <w:sz w:val="16"/>
        <w:szCs w:val="16"/>
      </w:rPr>
      <w:t>CAJIBIO - CAUCA</w:t>
    </w:r>
  </w:p>
  <w:p w:rsidR="00AF25D3" w:rsidRPr="00AF25D3" w:rsidRDefault="00AF25D3" w:rsidP="00AF25D3">
    <w:pPr>
      <w:pStyle w:val="Sinespaciado"/>
      <w:jc w:val="center"/>
      <w:rPr>
        <w:rFonts w:asciiTheme="majorHAnsi" w:hAnsiTheme="majorHAnsi" w:cstheme="majorHAnsi"/>
        <w:i/>
        <w:sz w:val="16"/>
        <w:szCs w:val="16"/>
      </w:rPr>
    </w:pPr>
    <w:r w:rsidRPr="00AF25D3">
      <w:rPr>
        <w:rFonts w:asciiTheme="majorHAnsi" w:hAnsiTheme="majorHAnsi" w:cstheme="majorHAnsi"/>
        <w:i/>
        <w:sz w:val="16"/>
        <w:szCs w:val="16"/>
      </w:rPr>
      <w:t>MANANASRƟNKURRY  MANANASRƟNKATIK CHI PURAYEILAN ƟSIK TEKAKƟKUN</w:t>
    </w:r>
  </w:p>
  <w:p w:rsidR="00AF25D3" w:rsidRPr="00AF25D3" w:rsidRDefault="00AF25D3" w:rsidP="00AF25D3">
    <w:pPr>
      <w:pStyle w:val="Sinespaciado"/>
      <w:jc w:val="center"/>
      <w:rPr>
        <w:rFonts w:asciiTheme="majorHAnsi" w:hAnsiTheme="majorHAnsi" w:cstheme="majorHAnsi"/>
        <w:i/>
        <w:sz w:val="16"/>
        <w:szCs w:val="16"/>
      </w:rPr>
    </w:pPr>
    <w:r w:rsidRPr="00AF25D3">
      <w:rPr>
        <w:rFonts w:asciiTheme="majorHAnsi" w:hAnsiTheme="majorHAnsi" w:cstheme="majorHAnsi"/>
        <w:i/>
        <w:sz w:val="16"/>
        <w:szCs w:val="16"/>
      </w:rPr>
      <w:t>“MERRAPSRELAN WETƟSRAWA MARƟP AMPAMIK”</w:t>
    </w:r>
  </w:p>
  <w:p w:rsidR="00AF25D3" w:rsidRPr="00AF25D3" w:rsidRDefault="00AF25D3" w:rsidP="00AF25D3">
    <w:pPr>
      <w:pStyle w:val="Sinespaciado"/>
      <w:jc w:val="center"/>
      <w:rPr>
        <w:rFonts w:asciiTheme="majorHAnsi" w:hAnsiTheme="majorHAnsi" w:cstheme="majorHAnsi"/>
        <w:b/>
        <w:sz w:val="16"/>
        <w:szCs w:val="16"/>
      </w:rPr>
    </w:pPr>
    <w:r w:rsidRPr="00AF25D3">
      <w:rPr>
        <w:rFonts w:asciiTheme="majorHAnsi" w:hAnsiTheme="majorHAnsi" w:cstheme="majorHAnsi"/>
        <w:sz w:val="16"/>
        <w:szCs w:val="16"/>
      </w:rPr>
      <w:t>COMITE DE CULTURA Y DEPORTE MISAK MAYEL</w:t>
    </w:r>
    <w:r w:rsidRPr="00AF25D3">
      <w:rPr>
        <w:rFonts w:asciiTheme="majorHAnsi" w:hAnsiTheme="majorHAnsi" w:cstheme="majorHAnsi"/>
        <w:i/>
        <w:sz w:val="16"/>
        <w:szCs w:val="16"/>
      </w:rPr>
      <w:t>Ɵ</w:t>
    </w:r>
    <w:r w:rsidRPr="00AF25D3">
      <w:rPr>
        <w:rFonts w:asciiTheme="majorHAnsi" w:hAnsiTheme="majorHAnsi" w:cstheme="majorHAnsi"/>
        <w:sz w:val="16"/>
        <w:szCs w:val="16"/>
      </w:rPr>
      <w:t xml:space="preserve"> LINCHA AMTRAP</w:t>
    </w:r>
    <w:r w:rsidRPr="00AF25D3">
      <w:rPr>
        <w:rFonts w:asciiTheme="majorHAnsi" w:eastAsiaTheme="minorHAnsi" w:hAnsiTheme="majorHAnsi" w:cstheme="majorHAnsi"/>
        <w:b/>
        <w:bCs/>
        <w:i/>
        <w:iCs/>
        <w:color w:val="000000"/>
        <w:sz w:val="16"/>
        <w:szCs w:val="16"/>
      </w:rPr>
      <w:tab/>
    </w:r>
  </w:p>
  <w:p w:rsidR="00AF25D3" w:rsidRPr="00AF25D3" w:rsidRDefault="00AF25D3" w:rsidP="00AF25D3">
    <w:pPr>
      <w:pStyle w:val="Encabezado"/>
      <w:tabs>
        <w:tab w:val="left" w:pos="1378"/>
      </w:tabs>
      <w:jc w:val="center"/>
      <w:rPr>
        <w:b/>
        <w:i/>
        <w:iCs/>
        <w:sz w:val="16"/>
        <w:szCs w:val="16"/>
      </w:rPr>
    </w:pPr>
    <w:r w:rsidRPr="00AF25D3">
      <w:rPr>
        <w:b/>
        <w:i/>
        <w:iCs/>
        <w:sz w:val="16"/>
        <w:szCs w:val="16"/>
      </w:rPr>
      <w:t>Resolución No. 0023 del 23 de Marzo del 2011</w:t>
    </w:r>
    <w:r>
      <w:rPr>
        <w:b/>
        <w:i/>
        <w:iCs/>
        <w:sz w:val="16"/>
        <w:szCs w:val="16"/>
      </w:rPr>
      <w:t>,</w:t>
    </w:r>
    <w:r w:rsidRPr="00AF25D3">
      <w:rPr>
        <w:b/>
        <w:i/>
        <w:iCs/>
        <w:sz w:val="16"/>
        <w:szCs w:val="16"/>
      </w:rPr>
      <w:t xml:space="preserve">  Ministerio del Interior Y De Justicia</w:t>
    </w:r>
  </w:p>
  <w:p w:rsidR="00AF25D3" w:rsidRDefault="00AF25D3" w:rsidP="00AF25D3">
    <w:pPr>
      <w:jc w:val="both"/>
      <w:rPr>
        <w:rFonts w:ascii="AR CENA" w:hAnsi="AR CENA"/>
        <w:b/>
        <w:i/>
        <w:sz w:val="16"/>
        <w:szCs w:val="16"/>
      </w:rPr>
    </w:pPr>
  </w:p>
  <w:p w:rsidR="00AF25D3" w:rsidRPr="00AF25D3" w:rsidRDefault="00AF25D3" w:rsidP="00AF25D3">
    <w:pPr>
      <w:jc w:val="both"/>
      <w:rPr>
        <w:rFonts w:ascii="AR CENA" w:hAnsi="AR CENA"/>
        <w:b/>
        <w:i/>
        <w:sz w:val="16"/>
        <w:szCs w:val="16"/>
      </w:rPr>
    </w:pPr>
    <w:r w:rsidRPr="00AF25D3">
      <w:rPr>
        <w:rFonts w:ascii="AR CENA" w:hAnsi="AR CENA"/>
        <w:b/>
        <w:i/>
        <w:sz w:val="16"/>
        <w:szCs w:val="16"/>
      </w:rPr>
      <w:t>LA AUTORIDAD ANCESTRAL DEL PUEBLO MISAK DE KURAK CHAK CAJIBIOCAUCA, FUNDAMENTADO EN NUESTRO DEBER Y DERECHO MAYOR DE ORIGEN –LEY MISAK Y EN USO DE SUS FACULTADES LEGALES QUE CONFIERE LA COMUNIDAD, LA LEY 89 DE 1890,  LOS ARTICULOS 246 - 330 DE LA CONSTITUCION POLITICA DE COLOMBIA DE 1991 Y EL CONVENIO 169 DE LA OIT.</w:t>
    </w:r>
    <w:r>
      <w:ptab w:relativeTo="margin" w:alignment="right" w:leader="none"/>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D3" w:rsidRDefault="00AF25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C72"/>
    <w:multiLevelType w:val="hybridMultilevel"/>
    <w:tmpl w:val="E70EB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3C"/>
    <w:rsid w:val="00071C3C"/>
    <w:rsid w:val="001B15F8"/>
    <w:rsid w:val="00244FD7"/>
    <w:rsid w:val="00252E82"/>
    <w:rsid w:val="00327320"/>
    <w:rsid w:val="0039748C"/>
    <w:rsid w:val="003D5A49"/>
    <w:rsid w:val="003E0278"/>
    <w:rsid w:val="004049BE"/>
    <w:rsid w:val="00423728"/>
    <w:rsid w:val="00476613"/>
    <w:rsid w:val="004B7B26"/>
    <w:rsid w:val="0054213A"/>
    <w:rsid w:val="00556EE8"/>
    <w:rsid w:val="00560914"/>
    <w:rsid w:val="00593929"/>
    <w:rsid w:val="006F513C"/>
    <w:rsid w:val="00730D09"/>
    <w:rsid w:val="007C4DB1"/>
    <w:rsid w:val="007D792B"/>
    <w:rsid w:val="00803248"/>
    <w:rsid w:val="0085191C"/>
    <w:rsid w:val="00965E0E"/>
    <w:rsid w:val="009F08B1"/>
    <w:rsid w:val="00A728AA"/>
    <w:rsid w:val="00A85314"/>
    <w:rsid w:val="00AF25D3"/>
    <w:rsid w:val="00B50DF0"/>
    <w:rsid w:val="00B523B1"/>
    <w:rsid w:val="00B822D6"/>
    <w:rsid w:val="00BC45B8"/>
    <w:rsid w:val="00BF3A1E"/>
    <w:rsid w:val="00CB6C25"/>
    <w:rsid w:val="00D20BE4"/>
    <w:rsid w:val="00DE0490"/>
    <w:rsid w:val="00E9736C"/>
    <w:rsid w:val="00F10002"/>
    <w:rsid w:val="00FA19DC"/>
    <w:rsid w:val="00FE5D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90"/>
    <w:pPr>
      <w:overflowPunct w:val="0"/>
      <w:autoSpaceDE w:val="0"/>
      <w:autoSpaceDN w:val="0"/>
      <w:adjustRightInd w:val="0"/>
      <w:textAlignment w:val="baseline"/>
    </w:pPr>
    <w:rPr>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DE0490"/>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DE0490"/>
    <w:rPr>
      <w:rFonts w:ascii="Calibri" w:hAnsi="Calibri"/>
      <w:b/>
      <w:bCs/>
      <w:i/>
      <w:iCs/>
      <w:color w:val="4F81BD"/>
      <w:sz w:val="22"/>
      <w:szCs w:val="22"/>
    </w:rPr>
  </w:style>
  <w:style w:type="paragraph" w:styleId="Sinespaciado">
    <w:name w:val="No Spacing"/>
    <w:uiPriority w:val="1"/>
    <w:qFormat/>
    <w:rsid w:val="00DE0490"/>
    <w:pPr>
      <w:overflowPunct w:val="0"/>
      <w:autoSpaceDE w:val="0"/>
      <w:autoSpaceDN w:val="0"/>
      <w:adjustRightInd w:val="0"/>
      <w:textAlignment w:val="baseline"/>
    </w:pPr>
    <w:rPr>
      <w:sz w:val="24"/>
      <w:lang w:eastAsia="es-CO"/>
    </w:rPr>
  </w:style>
  <w:style w:type="paragraph" w:styleId="Prrafodelista">
    <w:name w:val="List Paragraph"/>
    <w:basedOn w:val="Normal"/>
    <w:uiPriority w:val="34"/>
    <w:qFormat/>
    <w:rsid w:val="0085191C"/>
    <w:pPr>
      <w:ind w:left="720"/>
      <w:contextualSpacing/>
    </w:pPr>
  </w:style>
  <w:style w:type="table" w:styleId="Tablaconcuadrcula">
    <w:name w:val="Table Grid"/>
    <w:basedOn w:val="Tablanormal"/>
    <w:uiPriority w:val="59"/>
    <w:rsid w:val="00D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0D09"/>
    <w:rPr>
      <w:color w:val="5F5F5F" w:themeColor="hyperlink"/>
      <w:u w:val="single"/>
    </w:rPr>
  </w:style>
  <w:style w:type="paragraph" w:styleId="Encabezado">
    <w:name w:val="header"/>
    <w:basedOn w:val="Normal"/>
    <w:link w:val="EncabezadoCar"/>
    <w:uiPriority w:val="99"/>
    <w:unhideWhenUsed/>
    <w:rsid w:val="00560914"/>
    <w:pPr>
      <w:tabs>
        <w:tab w:val="center" w:pos="4419"/>
        <w:tab w:val="right" w:pos="8838"/>
      </w:tabs>
    </w:pPr>
  </w:style>
  <w:style w:type="character" w:customStyle="1" w:styleId="EncabezadoCar">
    <w:name w:val="Encabezado Car"/>
    <w:basedOn w:val="Fuentedeprrafopredeter"/>
    <w:link w:val="Encabezado"/>
    <w:uiPriority w:val="99"/>
    <w:rsid w:val="00560914"/>
    <w:rPr>
      <w:sz w:val="24"/>
      <w:lang w:eastAsia="es-CO"/>
    </w:rPr>
  </w:style>
  <w:style w:type="paragraph" w:styleId="Piedepgina">
    <w:name w:val="footer"/>
    <w:basedOn w:val="Normal"/>
    <w:link w:val="PiedepginaCar"/>
    <w:uiPriority w:val="99"/>
    <w:unhideWhenUsed/>
    <w:rsid w:val="00560914"/>
    <w:pPr>
      <w:tabs>
        <w:tab w:val="center" w:pos="4419"/>
        <w:tab w:val="right" w:pos="8838"/>
      </w:tabs>
    </w:pPr>
  </w:style>
  <w:style w:type="character" w:customStyle="1" w:styleId="PiedepginaCar">
    <w:name w:val="Pie de página Car"/>
    <w:basedOn w:val="Fuentedeprrafopredeter"/>
    <w:link w:val="Piedepgina"/>
    <w:uiPriority w:val="99"/>
    <w:rsid w:val="00560914"/>
    <w:rPr>
      <w:sz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90"/>
    <w:pPr>
      <w:overflowPunct w:val="0"/>
      <w:autoSpaceDE w:val="0"/>
      <w:autoSpaceDN w:val="0"/>
      <w:adjustRightInd w:val="0"/>
      <w:textAlignment w:val="baseline"/>
    </w:pPr>
    <w:rPr>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DE0490"/>
    <w:pPr>
      <w:pBdr>
        <w:bottom w:val="single" w:sz="4" w:space="4" w:color="4F81BD"/>
      </w:pBdr>
      <w:overflowPunct/>
      <w:autoSpaceDE/>
      <w:autoSpaceDN/>
      <w:adjustRightInd/>
      <w:spacing w:before="200" w:after="280" w:line="276" w:lineRule="auto"/>
      <w:ind w:left="936" w:right="936"/>
      <w:textAlignment w:val="auto"/>
    </w:pPr>
    <w:rPr>
      <w:rFonts w:ascii="Calibri" w:hAnsi="Calibri"/>
      <w:b/>
      <w:bCs/>
      <w:i/>
      <w:iCs/>
      <w:color w:val="4F81BD"/>
      <w:sz w:val="22"/>
      <w:szCs w:val="22"/>
      <w:lang w:eastAsia="en-US"/>
    </w:rPr>
  </w:style>
  <w:style w:type="character" w:customStyle="1" w:styleId="CitadestacadaCar">
    <w:name w:val="Cita destacada Car"/>
    <w:basedOn w:val="Fuentedeprrafopredeter"/>
    <w:link w:val="Citadestacada"/>
    <w:uiPriority w:val="30"/>
    <w:rsid w:val="00DE0490"/>
    <w:rPr>
      <w:rFonts w:ascii="Calibri" w:hAnsi="Calibri"/>
      <w:b/>
      <w:bCs/>
      <w:i/>
      <w:iCs/>
      <w:color w:val="4F81BD"/>
      <w:sz w:val="22"/>
      <w:szCs w:val="22"/>
    </w:rPr>
  </w:style>
  <w:style w:type="paragraph" w:styleId="Sinespaciado">
    <w:name w:val="No Spacing"/>
    <w:uiPriority w:val="1"/>
    <w:qFormat/>
    <w:rsid w:val="00DE0490"/>
    <w:pPr>
      <w:overflowPunct w:val="0"/>
      <w:autoSpaceDE w:val="0"/>
      <w:autoSpaceDN w:val="0"/>
      <w:adjustRightInd w:val="0"/>
      <w:textAlignment w:val="baseline"/>
    </w:pPr>
    <w:rPr>
      <w:sz w:val="24"/>
      <w:lang w:eastAsia="es-CO"/>
    </w:rPr>
  </w:style>
  <w:style w:type="paragraph" w:styleId="Prrafodelista">
    <w:name w:val="List Paragraph"/>
    <w:basedOn w:val="Normal"/>
    <w:uiPriority w:val="34"/>
    <w:qFormat/>
    <w:rsid w:val="0085191C"/>
    <w:pPr>
      <w:ind w:left="720"/>
      <w:contextualSpacing/>
    </w:pPr>
  </w:style>
  <w:style w:type="table" w:styleId="Tablaconcuadrcula">
    <w:name w:val="Table Grid"/>
    <w:basedOn w:val="Tablanormal"/>
    <w:uiPriority w:val="59"/>
    <w:rsid w:val="00D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0D09"/>
    <w:rPr>
      <w:color w:val="5F5F5F" w:themeColor="hyperlink"/>
      <w:u w:val="single"/>
    </w:rPr>
  </w:style>
  <w:style w:type="paragraph" w:styleId="Encabezado">
    <w:name w:val="header"/>
    <w:basedOn w:val="Normal"/>
    <w:link w:val="EncabezadoCar"/>
    <w:uiPriority w:val="99"/>
    <w:unhideWhenUsed/>
    <w:rsid w:val="00560914"/>
    <w:pPr>
      <w:tabs>
        <w:tab w:val="center" w:pos="4419"/>
        <w:tab w:val="right" w:pos="8838"/>
      </w:tabs>
    </w:pPr>
  </w:style>
  <w:style w:type="character" w:customStyle="1" w:styleId="EncabezadoCar">
    <w:name w:val="Encabezado Car"/>
    <w:basedOn w:val="Fuentedeprrafopredeter"/>
    <w:link w:val="Encabezado"/>
    <w:uiPriority w:val="99"/>
    <w:rsid w:val="00560914"/>
    <w:rPr>
      <w:sz w:val="24"/>
      <w:lang w:eastAsia="es-CO"/>
    </w:rPr>
  </w:style>
  <w:style w:type="paragraph" w:styleId="Piedepgina">
    <w:name w:val="footer"/>
    <w:basedOn w:val="Normal"/>
    <w:link w:val="PiedepginaCar"/>
    <w:uiPriority w:val="99"/>
    <w:unhideWhenUsed/>
    <w:rsid w:val="00560914"/>
    <w:pPr>
      <w:tabs>
        <w:tab w:val="center" w:pos="4419"/>
        <w:tab w:val="right" w:pos="8838"/>
      </w:tabs>
    </w:pPr>
  </w:style>
  <w:style w:type="character" w:customStyle="1" w:styleId="PiedepginaCar">
    <w:name w:val="Pie de página Car"/>
    <w:basedOn w:val="Fuentedeprrafopredeter"/>
    <w:link w:val="Piedepgina"/>
    <w:uiPriority w:val="99"/>
    <w:rsid w:val="00560914"/>
    <w:rPr>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mendra6@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13</cp:revision>
  <dcterms:created xsi:type="dcterms:W3CDTF">2014-01-06T15:19:00Z</dcterms:created>
  <dcterms:modified xsi:type="dcterms:W3CDTF">2014-01-08T04:00:00Z</dcterms:modified>
</cp:coreProperties>
</file>